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Arboga kommunfullmäktige</w:t>
      </w:r>
    </w:p>
    <w:p>
      <w:pPr>
        <w:pStyle w:val="Heading1"/>
      </w:pPr>
      <w:r>
        <w:t xml:space="preserve">Cykelvägsplan för Arboga tätort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Arboga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Cykelvägnätet i Arboga är ofullständigt och saknar sammanhängande stråk. Trafikverket och kommunen har identifierat behov av säkrare cykelvägar.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Arboga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cykelvägsplan för Arboga tätort ska antas senast 2027-06-30.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separata cykelbanor ska byggas längs Sturegatan och Köpingsvägen.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cykelparkeringar vid stationen och centrum ska utökas med 100 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planen ska samordnas med regionens cykelstrategi.</w:t>
      </w:r>
    </w:p>
    <w:p>
      <w:pPr>
        <w:spacing w:before="360"/>
      </w:pPr>
    </w:p>
    <w:p>
      <w:r>
        <w:t xml:space="preserve">Arboga,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Arboga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2026-07-13T23:32:06.884Z</dcterms:created>
  <dcterms:modified xsi:type="dcterms:W3CDTF">2026-07-13T23:32:06.884Z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